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68ED7" w14:textId="514597AB" w:rsidR="00F0298B" w:rsidRDefault="00E7431B">
      <w:r>
        <w:t>BDFACS Melody Training (</w:t>
      </w:r>
      <w:r w:rsidR="008D6C02">
        <w:t xml:space="preserve">~6+ hours spanning around </w:t>
      </w:r>
      <w:r>
        <w:t>4 day</w:t>
      </w:r>
      <w:r w:rsidR="008D6C02">
        <w:t xml:space="preserve"> </w:t>
      </w:r>
      <w:r>
        <w:t>schedule)</w:t>
      </w:r>
      <w:r w:rsidR="00BF3068">
        <w:t>.</w:t>
      </w:r>
    </w:p>
    <w:p w14:paraId="0265660E" w14:textId="2D68026A" w:rsidR="00BF3068" w:rsidRDefault="00BF3068">
      <w:r>
        <w:t>Time is billed as an assisted sort per hour ($219)</w:t>
      </w:r>
    </w:p>
    <w:p w14:paraId="4F34620E" w14:textId="7AEAF0A8" w:rsidR="00E7431B" w:rsidRDefault="00E7431B">
      <w:r>
        <w:t xml:space="preserve">Please email </w:t>
      </w:r>
      <w:hyperlink r:id="rId4" w:history="1">
        <w:r w:rsidRPr="0082203D">
          <w:rPr>
            <w:rStyle w:val="Hyperlink"/>
          </w:rPr>
          <w:t>CMtO-Core@mx.uillinois.edu</w:t>
        </w:r>
      </w:hyperlink>
      <w:r>
        <w:t xml:space="preserve"> with any questions</w:t>
      </w:r>
    </w:p>
    <w:p w14:paraId="62E78CB9" w14:textId="77777777" w:rsidR="00E7431B" w:rsidRDefault="00E743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4"/>
        <w:gridCol w:w="6001"/>
        <w:gridCol w:w="1705"/>
      </w:tblGrid>
      <w:tr w:rsidR="00F0298B" w14:paraId="78C7D872" w14:textId="53D5A766" w:rsidTr="00F5591F">
        <w:tc>
          <w:tcPr>
            <w:tcW w:w="9350" w:type="dxa"/>
            <w:gridSpan w:val="3"/>
          </w:tcPr>
          <w:p w14:paraId="0C4530CD" w14:textId="68F7F5F5" w:rsidR="00F0298B" w:rsidRDefault="00F0298B">
            <w:r>
              <w:t xml:space="preserve">Day 1 (Approximately 3 </w:t>
            </w:r>
            <w:proofErr w:type="gramStart"/>
            <w:r>
              <w:t>hours)</w:t>
            </w:r>
            <w:r w:rsidR="00BF3068">
              <w:t>(</w:t>
            </w:r>
            <w:proofErr w:type="gramEnd"/>
            <w:r w:rsidR="00BF3068">
              <w:t>$219 per hour)</w:t>
            </w:r>
          </w:p>
          <w:p w14:paraId="4683E678" w14:textId="1A6F2706" w:rsidR="00F0298B" w:rsidRDefault="00F0298B">
            <w:r>
              <w:t xml:space="preserve">We will be using beads for day one. </w:t>
            </w:r>
            <w:r w:rsidR="00E7431B">
              <w:t xml:space="preserve">You </w:t>
            </w:r>
            <w:proofErr w:type="gramStart"/>
            <w:r w:rsidR="00E7431B">
              <w:t>would</w:t>
            </w:r>
            <w:proofErr w:type="gramEnd"/>
            <w:r w:rsidR="00E7431B">
              <w:t xml:space="preserve"> not be required to bring anything except yourself and a notebook!</w:t>
            </w:r>
            <w:r>
              <w:t xml:space="preserve"> </w:t>
            </w:r>
          </w:p>
        </w:tc>
      </w:tr>
      <w:tr w:rsidR="00F0298B" w14:paraId="4318E3A8" w14:textId="4D2D7172" w:rsidTr="00F0298B">
        <w:tc>
          <w:tcPr>
            <w:tcW w:w="1644" w:type="dxa"/>
          </w:tcPr>
          <w:p w14:paraId="25C791BD" w14:textId="470D9C1D" w:rsidR="00F0298B" w:rsidRDefault="00F0298B">
            <w:r>
              <w:t xml:space="preserve">Instrument start up and shut down </w:t>
            </w:r>
          </w:p>
        </w:tc>
        <w:tc>
          <w:tcPr>
            <w:tcW w:w="6001" w:type="dxa"/>
          </w:tcPr>
          <w:p w14:paraId="742ED11B" w14:textId="46576228" w:rsidR="00F0298B" w:rsidRDefault="00F0298B">
            <w:r>
              <w:t xml:space="preserve">How to connect sheath tank, daily start up, changing of nozzles, stream start up, flow cell </w:t>
            </w:r>
            <w:proofErr w:type="gramStart"/>
            <w:r>
              <w:t>clean</w:t>
            </w:r>
            <w:proofErr w:type="gramEnd"/>
            <w:r>
              <w:t xml:space="preserve">, daily QC, daily </w:t>
            </w:r>
            <w:proofErr w:type="spellStart"/>
            <w:r>
              <w:t>accudrop</w:t>
            </w:r>
            <w:proofErr w:type="spellEnd"/>
            <w:r>
              <w:t xml:space="preserve"> QC</w:t>
            </w:r>
          </w:p>
        </w:tc>
        <w:tc>
          <w:tcPr>
            <w:tcW w:w="1705" w:type="dxa"/>
          </w:tcPr>
          <w:p w14:paraId="6365F2CF" w14:textId="31363568" w:rsidR="00F0298B" w:rsidRDefault="00F0298B">
            <w:r>
              <w:t>30 minutes</w:t>
            </w:r>
          </w:p>
        </w:tc>
      </w:tr>
      <w:tr w:rsidR="00F0298B" w14:paraId="3A44FAA7" w14:textId="5920EB94" w:rsidTr="00F0298B">
        <w:tc>
          <w:tcPr>
            <w:tcW w:w="1644" w:type="dxa"/>
          </w:tcPr>
          <w:p w14:paraId="2CE27EC5" w14:textId="387385DD" w:rsidR="00F0298B" w:rsidRDefault="00F0298B">
            <w:r>
              <w:t>Setting up an experiment</w:t>
            </w:r>
          </w:p>
        </w:tc>
        <w:tc>
          <w:tcPr>
            <w:tcW w:w="6001" w:type="dxa"/>
          </w:tcPr>
          <w:p w14:paraId="08262423" w14:textId="119D9A8E" w:rsidR="00F0298B" w:rsidRDefault="00F0298B">
            <w:r>
              <w:t xml:space="preserve">Choosing the right parameters for your samples, setting up conditions </w:t>
            </w:r>
          </w:p>
        </w:tc>
        <w:tc>
          <w:tcPr>
            <w:tcW w:w="1705" w:type="dxa"/>
          </w:tcPr>
          <w:p w14:paraId="5EFA7AAF" w14:textId="1C5B34D1" w:rsidR="00F0298B" w:rsidRDefault="00F0298B">
            <w:r>
              <w:t>10 minutes</w:t>
            </w:r>
          </w:p>
        </w:tc>
      </w:tr>
      <w:tr w:rsidR="00F0298B" w14:paraId="50D76355" w14:textId="4A417752" w:rsidTr="00F0298B">
        <w:tc>
          <w:tcPr>
            <w:tcW w:w="1644" w:type="dxa"/>
          </w:tcPr>
          <w:p w14:paraId="0350AB65" w14:textId="404D1A63" w:rsidR="00F0298B" w:rsidRDefault="00F0298B">
            <w:r>
              <w:t xml:space="preserve">Plots and </w:t>
            </w:r>
            <w:proofErr w:type="spellStart"/>
            <w:r>
              <w:t>gatings</w:t>
            </w:r>
            <w:proofErr w:type="spellEnd"/>
          </w:p>
        </w:tc>
        <w:tc>
          <w:tcPr>
            <w:tcW w:w="6001" w:type="dxa"/>
          </w:tcPr>
          <w:p w14:paraId="48CBE32F" w14:textId="4C6847EC" w:rsidR="00F0298B" w:rsidRDefault="00F0298B">
            <w:r>
              <w:t xml:space="preserve">How to visualize your sample, how to make plots and </w:t>
            </w:r>
            <w:proofErr w:type="spellStart"/>
            <w:r>
              <w:t>gatings</w:t>
            </w:r>
            <w:proofErr w:type="spellEnd"/>
            <w:r>
              <w:t xml:space="preserve"> for your different </w:t>
            </w:r>
          </w:p>
        </w:tc>
        <w:tc>
          <w:tcPr>
            <w:tcW w:w="1705" w:type="dxa"/>
          </w:tcPr>
          <w:p w14:paraId="4C8B6645" w14:textId="24AB26FA" w:rsidR="00F0298B" w:rsidRDefault="00F0298B">
            <w:r>
              <w:t>30 minutes</w:t>
            </w:r>
          </w:p>
        </w:tc>
      </w:tr>
      <w:tr w:rsidR="00F0298B" w14:paraId="6902D7C0" w14:textId="1ADF4AF9" w:rsidTr="00F0298B">
        <w:tc>
          <w:tcPr>
            <w:tcW w:w="1644" w:type="dxa"/>
          </w:tcPr>
          <w:p w14:paraId="720A9BE0" w14:textId="5AAB0467" w:rsidR="00F0298B" w:rsidRDefault="00F0298B">
            <w:r>
              <w:t>Sorting</w:t>
            </w:r>
          </w:p>
        </w:tc>
        <w:tc>
          <w:tcPr>
            <w:tcW w:w="6001" w:type="dxa"/>
          </w:tcPr>
          <w:p w14:paraId="1C0AE513" w14:textId="106D9923" w:rsidR="00F0298B" w:rsidRDefault="00F0298B">
            <w:r>
              <w:t xml:space="preserve">How to set up your sort and start a sort. Explanations on what makes your sort good or bad and how to improve if needed </w:t>
            </w:r>
          </w:p>
        </w:tc>
        <w:tc>
          <w:tcPr>
            <w:tcW w:w="1705" w:type="dxa"/>
          </w:tcPr>
          <w:p w14:paraId="034BE723" w14:textId="52D251C7" w:rsidR="00F0298B" w:rsidRDefault="00F0298B">
            <w:r>
              <w:t xml:space="preserve">30 minutes </w:t>
            </w:r>
          </w:p>
        </w:tc>
      </w:tr>
      <w:tr w:rsidR="00F0298B" w14:paraId="330FFDDF" w14:textId="11EED16E" w:rsidTr="00F0298B">
        <w:tc>
          <w:tcPr>
            <w:tcW w:w="1644" w:type="dxa"/>
          </w:tcPr>
          <w:p w14:paraId="2D1BD664" w14:textId="561F1B81" w:rsidR="00F0298B" w:rsidRDefault="00E7431B">
            <w:r>
              <w:t>Cleaning</w:t>
            </w:r>
          </w:p>
        </w:tc>
        <w:tc>
          <w:tcPr>
            <w:tcW w:w="6001" w:type="dxa"/>
          </w:tcPr>
          <w:p w14:paraId="1FFC748D" w14:textId="12EEA6B0" w:rsidR="00F0298B" w:rsidRDefault="00E7431B">
            <w:r>
              <w:t>Cleaning protocols for our sorter after your sort</w:t>
            </w:r>
          </w:p>
        </w:tc>
        <w:tc>
          <w:tcPr>
            <w:tcW w:w="1705" w:type="dxa"/>
          </w:tcPr>
          <w:p w14:paraId="11E526C8" w14:textId="7DA373CE" w:rsidR="00F0298B" w:rsidRDefault="00E7431B">
            <w:r>
              <w:t>20 minutes</w:t>
            </w:r>
          </w:p>
        </w:tc>
      </w:tr>
      <w:tr w:rsidR="00F0298B" w14:paraId="12E38D17" w14:textId="1F0D8B85" w:rsidTr="00F0298B">
        <w:tc>
          <w:tcPr>
            <w:tcW w:w="1644" w:type="dxa"/>
          </w:tcPr>
          <w:p w14:paraId="078B13C8" w14:textId="40CF0666" w:rsidR="00F0298B" w:rsidRDefault="00E7431B">
            <w:r>
              <w:t>Questions!</w:t>
            </w:r>
          </w:p>
        </w:tc>
        <w:tc>
          <w:tcPr>
            <w:tcW w:w="6001" w:type="dxa"/>
          </w:tcPr>
          <w:p w14:paraId="7D8282DE" w14:textId="18A6AE32" w:rsidR="00F0298B" w:rsidRDefault="00E7431B">
            <w:r>
              <w:t>Ask any question you would like! Could be based on your samples, our training or any general questions about flow cytometry!</w:t>
            </w:r>
          </w:p>
        </w:tc>
        <w:tc>
          <w:tcPr>
            <w:tcW w:w="1705" w:type="dxa"/>
          </w:tcPr>
          <w:p w14:paraId="65AE1E05" w14:textId="31795FC1" w:rsidR="00F0298B" w:rsidRDefault="00E7431B">
            <w:r>
              <w:t xml:space="preserve">10-20 minutes </w:t>
            </w:r>
          </w:p>
        </w:tc>
      </w:tr>
    </w:tbl>
    <w:p w14:paraId="213BA9D4" w14:textId="77777777" w:rsidR="00F0298B" w:rsidRDefault="00F0298B"/>
    <w:p w14:paraId="0E3F0ABE" w14:textId="77777777" w:rsidR="00E7431B" w:rsidRDefault="00E7431B"/>
    <w:p w14:paraId="447E01AF" w14:textId="77777777" w:rsidR="00E7431B" w:rsidRDefault="00E743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4"/>
        <w:gridCol w:w="6001"/>
        <w:gridCol w:w="1705"/>
      </w:tblGrid>
      <w:tr w:rsidR="00E7431B" w14:paraId="0689FB80" w14:textId="77777777" w:rsidTr="005B0166">
        <w:tc>
          <w:tcPr>
            <w:tcW w:w="9350" w:type="dxa"/>
            <w:gridSpan w:val="3"/>
          </w:tcPr>
          <w:p w14:paraId="70451E05" w14:textId="6C83B13C" w:rsidR="00E7431B" w:rsidRDefault="00E7431B" w:rsidP="005B0166">
            <w:r>
              <w:t>Day 2 (Approximately 3 hours)</w:t>
            </w:r>
            <w:r w:rsidR="00BF3068">
              <w:t xml:space="preserve"> ($219 per hour)</w:t>
            </w:r>
          </w:p>
          <w:p w14:paraId="269D95D6" w14:textId="4DD38374" w:rsidR="00E7431B" w:rsidRDefault="00E7431B" w:rsidP="005B0166">
            <w:r>
              <w:t>We will be using your prepared samples. Bring an unstained, single stained and a fully stained control. You will be operating the instrument with guidance of an employee</w:t>
            </w:r>
          </w:p>
        </w:tc>
      </w:tr>
      <w:tr w:rsidR="00E7431B" w14:paraId="6FFB9728" w14:textId="77777777" w:rsidTr="005B0166">
        <w:tc>
          <w:tcPr>
            <w:tcW w:w="1644" w:type="dxa"/>
          </w:tcPr>
          <w:p w14:paraId="76821F49" w14:textId="77777777" w:rsidR="00E7431B" w:rsidRDefault="00E7431B" w:rsidP="005B0166">
            <w:r>
              <w:t xml:space="preserve">Instrument start up and shut down </w:t>
            </w:r>
          </w:p>
        </w:tc>
        <w:tc>
          <w:tcPr>
            <w:tcW w:w="6001" w:type="dxa"/>
          </w:tcPr>
          <w:p w14:paraId="78F71FCA" w14:textId="4A30237E" w:rsidR="00E7431B" w:rsidRDefault="00E7431B" w:rsidP="005B0166">
            <w:r>
              <w:t>You would be starting up the instrument on your own, and running the daily QC steps</w:t>
            </w:r>
          </w:p>
        </w:tc>
        <w:tc>
          <w:tcPr>
            <w:tcW w:w="1705" w:type="dxa"/>
          </w:tcPr>
          <w:p w14:paraId="3B8B745B" w14:textId="77777777" w:rsidR="00E7431B" w:rsidRDefault="00E7431B" w:rsidP="005B0166">
            <w:r>
              <w:t>30 minutes</w:t>
            </w:r>
          </w:p>
        </w:tc>
      </w:tr>
      <w:tr w:rsidR="00E7431B" w14:paraId="0C91D681" w14:textId="77777777" w:rsidTr="005B0166">
        <w:tc>
          <w:tcPr>
            <w:tcW w:w="1644" w:type="dxa"/>
          </w:tcPr>
          <w:p w14:paraId="21E2BA0B" w14:textId="06FE220B" w:rsidR="00E7431B" w:rsidRDefault="00E7431B" w:rsidP="005B0166">
            <w:r>
              <w:t>Setting up your experiment</w:t>
            </w:r>
          </w:p>
        </w:tc>
        <w:tc>
          <w:tcPr>
            <w:tcW w:w="6001" w:type="dxa"/>
          </w:tcPr>
          <w:p w14:paraId="1207E9AD" w14:textId="77777777" w:rsidR="00E7431B" w:rsidRDefault="00E7431B" w:rsidP="005B0166">
            <w:r>
              <w:t xml:space="preserve">Choosing the right parameters for your samples, setting up conditions </w:t>
            </w:r>
          </w:p>
        </w:tc>
        <w:tc>
          <w:tcPr>
            <w:tcW w:w="1705" w:type="dxa"/>
          </w:tcPr>
          <w:p w14:paraId="549C55BB" w14:textId="77777777" w:rsidR="00E7431B" w:rsidRDefault="00E7431B" w:rsidP="005B0166">
            <w:r>
              <w:t>10 minutes</w:t>
            </w:r>
          </w:p>
        </w:tc>
      </w:tr>
      <w:tr w:rsidR="00E7431B" w14:paraId="15D65382" w14:textId="77777777" w:rsidTr="005B0166">
        <w:tc>
          <w:tcPr>
            <w:tcW w:w="1644" w:type="dxa"/>
          </w:tcPr>
          <w:p w14:paraId="51DED819" w14:textId="77777777" w:rsidR="00E7431B" w:rsidRDefault="00E7431B" w:rsidP="005B0166">
            <w:r>
              <w:t xml:space="preserve">Plots and </w:t>
            </w:r>
            <w:proofErr w:type="spellStart"/>
            <w:r>
              <w:t>gatings</w:t>
            </w:r>
            <w:proofErr w:type="spellEnd"/>
          </w:p>
        </w:tc>
        <w:tc>
          <w:tcPr>
            <w:tcW w:w="6001" w:type="dxa"/>
          </w:tcPr>
          <w:p w14:paraId="6D150AA0" w14:textId="7C73760D" w:rsidR="00E7431B" w:rsidRDefault="00E7431B" w:rsidP="005B0166">
            <w:r>
              <w:t xml:space="preserve">Finding your cells on the plot, gating your populations and setting up conditions  </w:t>
            </w:r>
          </w:p>
        </w:tc>
        <w:tc>
          <w:tcPr>
            <w:tcW w:w="1705" w:type="dxa"/>
          </w:tcPr>
          <w:p w14:paraId="5B458A45" w14:textId="77777777" w:rsidR="00E7431B" w:rsidRDefault="00E7431B" w:rsidP="005B0166">
            <w:r>
              <w:t>30 minutes</w:t>
            </w:r>
          </w:p>
        </w:tc>
      </w:tr>
      <w:tr w:rsidR="00E7431B" w14:paraId="75B0110E" w14:textId="77777777" w:rsidTr="005B0166">
        <w:tc>
          <w:tcPr>
            <w:tcW w:w="1644" w:type="dxa"/>
          </w:tcPr>
          <w:p w14:paraId="5A4E5EEB" w14:textId="77777777" w:rsidR="00E7431B" w:rsidRDefault="00E7431B" w:rsidP="005B0166">
            <w:r>
              <w:t>Sorting</w:t>
            </w:r>
          </w:p>
        </w:tc>
        <w:tc>
          <w:tcPr>
            <w:tcW w:w="6001" w:type="dxa"/>
          </w:tcPr>
          <w:p w14:paraId="0B9C3C29" w14:textId="252732B4" w:rsidR="00E7431B" w:rsidRDefault="00E7431B" w:rsidP="005B0166">
            <w:r>
              <w:t xml:space="preserve">Set up your sort and details. Conduct your sort on your own. If you would like to bring a trial run sample, we would sort for 10 minutes, alternatively, you can bring </w:t>
            </w:r>
            <w:proofErr w:type="gramStart"/>
            <w:r>
              <w:t>sample</w:t>
            </w:r>
            <w:proofErr w:type="gramEnd"/>
            <w:r>
              <w:t xml:space="preserve"> that you will be using for your project and sort these until you get the required amount.  </w:t>
            </w:r>
          </w:p>
        </w:tc>
        <w:tc>
          <w:tcPr>
            <w:tcW w:w="1705" w:type="dxa"/>
          </w:tcPr>
          <w:p w14:paraId="03BC9BC2" w14:textId="77777777" w:rsidR="00E7431B" w:rsidRDefault="00E7431B" w:rsidP="005B0166">
            <w:r>
              <w:t xml:space="preserve">30 minutes </w:t>
            </w:r>
          </w:p>
        </w:tc>
      </w:tr>
      <w:tr w:rsidR="00E7431B" w14:paraId="09E78A5E" w14:textId="77777777" w:rsidTr="005B0166">
        <w:tc>
          <w:tcPr>
            <w:tcW w:w="1644" w:type="dxa"/>
          </w:tcPr>
          <w:p w14:paraId="7E8B2D09" w14:textId="77777777" w:rsidR="00E7431B" w:rsidRDefault="00E7431B" w:rsidP="005B0166">
            <w:r>
              <w:t>Cleaning</w:t>
            </w:r>
          </w:p>
        </w:tc>
        <w:tc>
          <w:tcPr>
            <w:tcW w:w="6001" w:type="dxa"/>
          </w:tcPr>
          <w:p w14:paraId="3C4BA24A" w14:textId="77777777" w:rsidR="00E7431B" w:rsidRDefault="00E7431B" w:rsidP="005B0166">
            <w:r>
              <w:t>Cleaning protocols for our sorter after your sort</w:t>
            </w:r>
          </w:p>
        </w:tc>
        <w:tc>
          <w:tcPr>
            <w:tcW w:w="1705" w:type="dxa"/>
          </w:tcPr>
          <w:p w14:paraId="3C9DB9A4" w14:textId="77777777" w:rsidR="00E7431B" w:rsidRDefault="00E7431B" w:rsidP="005B0166">
            <w:r>
              <w:t>20 minutes</w:t>
            </w:r>
          </w:p>
        </w:tc>
      </w:tr>
      <w:tr w:rsidR="00E7431B" w14:paraId="23FAE79C" w14:textId="77777777" w:rsidTr="005B0166">
        <w:tc>
          <w:tcPr>
            <w:tcW w:w="1644" w:type="dxa"/>
          </w:tcPr>
          <w:p w14:paraId="12B3FE0F" w14:textId="77777777" w:rsidR="00E7431B" w:rsidRDefault="00E7431B" w:rsidP="005B0166">
            <w:r>
              <w:t>Questions!</w:t>
            </w:r>
          </w:p>
        </w:tc>
        <w:tc>
          <w:tcPr>
            <w:tcW w:w="6001" w:type="dxa"/>
          </w:tcPr>
          <w:p w14:paraId="1E264AFC" w14:textId="77777777" w:rsidR="00E7431B" w:rsidRDefault="00E7431B" w:rsidP="005B0166">
            <w:r>
              <w:t>Ask any question you would like! Could be based on your samples, our training or any general questions about flow cytometry!</w:t>
            </w:r>
          </w:p>
        </w:tc>
        <w:tc>
          <w:tcPr>
            <w:tcW w:w="1705" w:type="dxa"/>
          </w:tcPr>
          <w:p w14:paraId="3E176E9A" w14:textId="77777777" w:rsidR="00E7431B" w:rsidRDefault="00E7431B" w:rsidP="005B0166">
            <w:r>
              <w:t xml:space="preserve">10-20 minutes </w:t>
            </w:r>
          </w:p>
        </w:tc>
      </w:tr>
    </w:tbl>
    <w:p w14:paraId="6D25D012" w14:textId="77777777" w:rsidR="00E7431B" w:rsidRDefault="00E743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4"/>
        <w:gridCol w:w="6001"/>
        <w:gridCol w:w="1705"/>
      </w:tblGrid>
      <w:tr w:rsidR="00E7431B" w14:paraId="128EF97B" w14:textId="77777777" w:rsidTr="005B0166">
        <w:tc>
          <w:tcPr>
            <w:tcW w:w="9350" w:type="dxa"/>
            <w:gridSpan w:val="3"/>
          </w:tcPr>
          <w:p w14:paraId="38A53A9C" w14:textId="2F2D8F11" w:rsidR="00E7431B" w:rsidRDefault="00E7431B" w:rsidP="005B0166">
            <w:r>
              <w:t>Day 3 (</w:t>
            </w:r>
            <w:r w:rsidR="000A2E78">
              <w:t>Time dependent on your sort time</w:t>
            </w:r>
            <w:r>
              <w:t>)</w:t>
            </w:r>
            <w:r w:rsidR="00BF3068">
              <w:t xml:space="preserve"> ($219 per hour)</w:t>
            </w:r>
          </w:p>
          <w:p w14:paraId="35C64698" w14:textId="77777777" w:rsidR="00E7431B" w:rsidRDefault="00E7431B" w:rsidP="005B0166">
            <w:r>
              <w:t>We will be using your prepared samples. Bring an unstained, single stained and a fully stained control. You will be operating the instrument with guidance of an employee</w:t>
            </w:r>
          </w:p>
        </w:tc>
      </w:tr>
      <w:tr w:rsidR="00E7431B" w14:paraId="329C58AD" w14:textId="77777777" w:rsidTr="005B0166">
        <w:tc>
          <w:tcPr>
            <w:tcW w:w="1644" w:type="dxa"/>
          </w:tcPr>
          <w:p w14:paraId="1205A95F" w14:textId="72C38B4F" w:rsidR="00E7431B" w:rsidRDefault="000A2E78" w:rsidP="005B0166">
            <w:r>
              <w:t>Instrument start up</w:t>
            </w:r>
          </w:p>
        </w:tc>
        <w:tc>
          <w:tcPr>
            <w:tcW w:w="6001" w:type="dxa"/>
          </w:tcPr>
          <w:p w14:paraId="7E3F5223" w14:textId="34C32D60" w:rsidR="00E7431B" w:rsidRDefault="000A2E78" w:rsidP="005B0166">
            <w:r>
              <w:t>You will start the instrument by yourself with the presence of an employee</w:t>
            </w:r>
          </w:p>
        </w:tc>
        <w:tc>
          <w:tcPr>
            <w:tcW w:w="1705" w:type="dxa"/>
          </w:tcPr>
          <w:p w14:paraId="5E3F047F" w14:textId="5C8856D8" w:rsidR="00E7431B" w:rsidRDefault="000A2E78" w:rsidP="005B0166">
            <w:r>
              <w:t>N/A</w:t>
            </w:r>
          </w:p>
        </w:tc>
      </w:tr>
      <w:tr w:rsidR="00E7431B" w14:paraId="736C5F15" w14:textId="77777777" w:rsidTr="005B0166">
        <w:tc>
          <w:tcPr>
            <w:tcW w:w="1644" w:type="dxa"/>
          </w:tcPr>
          <w:p w14:paraId="3302A4D6" w14:textId="3063C7E8" w:rsidR="00E7431B" w:rsidRDefault="000A2E78" w:rsidP="005B0166">
            <w:r>
              <w:t xml:space="preserve">Run your sample by yourself </w:t>
            </w:r>
          </w:p>
        </w:tc>
        <w:tc>
          <w:tcPr>
            <w:tcW w:w="6001" w:type="dxa"/>
          </w:tcPr>
          <w:p w14:paraId="077A843B" w14:textId="780CD0DF" w:rsidR="00E7431B" w:rsidRDefault="000A2E78" w:rsidP="005B0166">
            <w:r>
              <w:t xml:space="preserve">These will be actual </w:t>
            </w:r>
            <w:proofErr w:type="gramStart"/>
            <w:r>
              <w:t>sample</w:t>
            </w:r>
            <w:proofErr w:type="gramEnd"/>
            <w:r>
              <w:t xml:space="preserve"> for your project. Not a trial run</w:t>
            </w:r>
          </w:p>
        </w:tc>
        <w:tc>
          <w:tcPr>
            <w:tcW w:w="1705" w:type="dxa"/>
          </w:tcPr>
          <w:p w14:paraId="022F80C9" w14:textId="38A8F011" w:rsidR="00E7431B" w:rsidRDefault="000A2E78" w:rsidP="005B0166">
            <w:r>
              <w:t>N/A</w:t>
            </w:r>
          </w:p>
        </w:tc>
      </w:tr>
      <w:tr w:rsidR="000A2E78" w14:paraId="010020E5" w14:textId="77777777" w:rsidTr="005B0166">
        <w:tc>
          <w:tcPr>
            <w:tcW w:w="1644" w:type="dxa"/>
          </w:tcPr>
          <w:p w14:paraId="3F6D67A2" w14:textId="0B8F6152" w:rsidR="000A2E78" w:rsidRDefault="000A2E78" w:rsidP="005B0166">
            <w:r>
              <w:t xml:space="preserve">Instrument Shut down </w:t>
            </w:r>
          </w:p>
        </w:tc>
        <w:tc>
          <w:tcPr>
            <w:tcW w:w="6001" w:type="dxa"/>
          </w:tcPr>
          <w:p w14:paraId="632D841F" w14:textId="61C64525" w:rsidR="000A2E78" w:rsidRDefault="000A2E78" w:rsidP="005B0166">
            <w:r>
              <w:t>You will shut down the instrument by yourself with the presence of an employee</w:t>
            </w:r>
          </w:p>
        </w:tc>
        <w:tc>
          <w:tcPr>
            <w:tcW w:w="1705" w:type="dxa"/>
          </w:tcPr>
          <w:p w14:paraId="64328408" w14:textId="484E7072" w:rsidR="000A2E78" w:rsidRDefault="000A2E78" w:rsidP="005B0166">
            <w:r>
              <w:t>N/A</w:t>
            </w:r>
          </w:p>
        </w:tc>
      </w:tr>
    </w:tbl>
    <w:p w14:paraId="696DE98A" w14:textId="77777777" w:rsidR="00E7431B" w:rsidRDefault="00E743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4"/>
        <w:gridCol w:w="6001"/>
        <w:gridCol w:w="1705"/>
      </w:tblGrid>
      <w:tr w:rsidR="000A2E78" w14:paraId="2A0C3A73" w14:textId="77777777" w:rsidTr="005B0166">
        <w:tc>
          <w:tcPr>
            <w:tcW w:w="9350" w:type="dxa"/>
            <w:gridSpan w:val="3"/>
          </w:tcPr>
          <w:p w14:paraId="275EC36E" w14:textId="12B812F4" w:rsidR="000A2E78" w:rsidRDefault="000A2E78" w:rsidP="005B0166">
            <w:r>
              <w:t>Day 4 (Time dependent on your sort time)</w:t>
            </w:r>
            <w:r w:rsidR="00BF3068">
              <w:t xml:space="preserve"> ($219 per hour)</w:t>
            </w:r>
          </w:p>
          <w:p w14:paraId="797C2108" w14:textId="3F1FF084" w:rsidR="000A2E78" w:rsidRDefault="000A2E78" w:rsidP="005B0166">
            <w:r>
              <w:t xml:space="preserve">We will be using your prepared samples. Bring an unstained, single stained and a fully stained control. You will be operating the instrument </w:t>
            </w:r>
            <w:proofErr w:type="gramStart"/>
            <w:r>
              <w:t>with</w:t>
            </w:r>
            <w:proofErr w:type="gramEnd"/>
            <w:r>
              <w:t xml:space="preserve"> the presence of an employee. NO GUIDANCE WILL BE GIVEN. You will </w:t>
            </w:r>
            <w:proofErr w:type="gramStart"/>
            <w:r>
              <w:t>received</w:t>
            </w:r>
            <w:proofErr w:type="gramEnd"/>
            <w:r>
              <w:t xml:space="preserve"> clearance on this day, should you conduct the entire sort with no guidance or assistance.</w:t>
            </w:r>
          </w:p>
        </w:tc>
      </w:tr>
      <w:tr w:rsidR="000A2E78" w14:paraId="232342AF" w14:textId="77777777" w:rsidTr="005B0166">
        <w:tc>
          <w:tcPr>
            <w:tcW w:w="1644" w:type="dxa"/>
          </w:tcPr>
          <w:p w14:paraId="322B2213" w14:textId="77777777" w:rsidR="000A2E78" w:rsidRDefault="000A2E78" w:rsidP="005B0166">
            <w:r>
              <w:t>Instrument start up</w:t>
            </w:r>
          </w:p>
        </w:tc>
        <w:tc>
          <w:tcPr>
            <w:tcW w:w="6001" w:type="dxa"/>
          </w:tcPr>
          <w:p w14:paraId="3BC6F3A4" w14:textId="77777777" w:rsidR="000A2E78" w:rsidRDefault="000A2E78" w:rsidP="005B0166">
            <w:r>
              <w:t>You will start the instrument by yourself with the presence of an employee</w:t>
            </w:r>
          </w:p>
        </w:tc>
        <w:tc>
          <w:tcPr>
            <w:tcW w:w="1705" w:type="dxa"/>
          </w:tcPr>
          <w:p w14:paraId="5A7DB205" w14:textId="77777777" w:rsidR="000A2E78" w:rsidRDefault="000A2E78" w:rsidP="005B0166">
            <w:r>
              <w:t>N/A</w:t>
            </w:r>
          </w:p>
        </w:tc>
      </w:tr>
      <w:tr w:rsidR="000A2E78" w14:paraId="332C330F" w14:textId="77777777" w:rsidTr="005B0166">
        <w:tc>
          <w:tcPr>
            <w:tcW w:w="1644" w:type="dxa"/>
          </w:tcPr>
          <w:p w14:paraId="1AC1F763" w14:textId="77777777" w:rsidR="000A2E78" w:rsidRDefault="000A2E78" w:rsidP="005B0166">
            <w:r>
              <w:t xml:space="preserve">Run your sample by yourself </w:t>
            </w:r>
          </w:p>
        </w:tc>
        <w:tc>
          <w:tcPr>
            <w:tcW w:w="6001" w:type="dxa"/>
          </w:tcPr>
          <w:p w14:paraId="1E3C5334" w14:textId="77777777" w:rsidR="000A2E78" w:rsidRDefault="000A2E78" w:rsidP="005B0166">
            <w:r>
              <w:t xml:space="preserve">These will be actual </w:t>
            </w:r>
            <w:proofErr w:type="gramStart"/>
            <w:r>
              <w:t>sample</w:t>
            </w:r>
            <w:proofErr w:type="gramEnd"/>
            <w:r>
              <w:t xml:space="preserve"> for your project. Not a trial run</w:t>
            </w:r>
          </w:p>
        </w:tc>
        <w:tc>
          <w:tcPr>
            <w:tcW w:w="1705" w:type="dxa"/>
          </w:tcPr>
          <w:p w14:paraId="0B50BB40" w14:textId="77777777" w:rsidR="000A2E78" w:rsidRDefault="000A2E78" w:rsidP="005B0166">
            <w:r>
              <w:t>N/A</w:t>
            </w:r>
          </w:p>
        </w:tc>
      </w:tr>
      <w:tr w:rsidR="000A2E78" w14:paraId="68FE65B5" w14:textId="77777777" w:rsidTr="005B0166">
        <w:tc>
          <w:tcPr>
            <w:tcW w:w="1644" w:type="dxa"/>
          </w:tcPr>
          <w:p w14:paraId="41AF91C1" w14:textId="77777777" w:rsidR="000A2E78" w:rsidRDefault="000A2E78" w:rsidP="005B0166">
            <w:r>
              <w:t xml:space="preserve">Instrument Shut down </w:t>
            </w:r>
          </w:p>
        </w:tc>
        <w:tc>
          <w:tcPr>
            <w:tcW w:w="6001" w:type="dxa"/>
          </w:tcPr>
          <w:p w14:paraId="077761A6" w14:textId="77777777" w:rsidR="000A2E78" w:rsidRDefault="000A2E78" w:rsidP="005B0166">
            <w:r>
              <w:t>You will shut down the instrument by yourself with the presence of an employee</w:t>
            </w:r>
          </w:p>
        </w:tc>
        <w:tc>
          <w:tcPr>
            <w:tcW w:w="1705" w:type="dxa"/>
          </w:tcPr>
          <w:p w14:paraId="09E9CA31" w14:textId="77777777" w:rsidR="000A2E78" w:rsidRDefault="000A2E78" w:rsidP="005B0166">
            <w:r>
              <w:t>N/A</w:t>
            </w:r>
          </w:p>
        </w:tc>
      </w:tr>
    </w:tbl>
    <w:p w14:paraId="2BE5BBB4" w14:textId="77777777" w:rsidR="000A2E78" w:rsidRDefault="000A2E78"/>
    <w:p w14:paraId="7C1ADD01" w14:textId="1A5DF0F2" w:rsidR="00811F28" w:rsidRDefault="00811F28">
      <w:r w:rsidRPr="00811F28">
        <w:rPr>
          <w:b/>
          <w:bCs/>
        </w:rPr>
        <w:t>Please note that you will be required to have a refresher training (</w:t>
      </w:r>
      <w:r>
        <w:rPr>
          <w:b/>
          <w:bCs/>
        </w:rPr>
        <w:t>2</w:t>
      </w:r>
      <w:r w:rsidRPr="00811F28">
        <w:rPr>
          <w:b/>
          <w:bCs/>
        </w:rPr>
        <w:t>hr</w:t>
      </w:r>
      <w:r>
        <w:rPr>
          <w:b/>
          <w:bCs/>
        </w:rPr>
        <w:t>s</w:t>
      </w:r>
      <w:r w:rsidRPr="00811F28">
        <w:rPr>
          <w:b/>
          <w:bCs/>
        </w:rPr>
        <w:t xml:space="preserve">) if you have not used the system for 6 months or longer after your training session. This refresher training will be billed </w:t>
      </w:r>
      <w:r>
        <w:rPr>
          <w:b/>
          <w:bCs/>
        </w:rPr>
        <w:t>as an assisted sort</w:t>
      </w:r>
      <w:r w:rsidRPr="00811F28">
        <w:rPr>
          <w:b/>
          <w:bCs/>
        </w:rPr>
        <w:t>.</w:t>
      </w:r>
    </w:p>
    <w:sectPr w:rsidR="00811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D4"/>
    <w:rsid w:val="000A2E78"/>
    <w:rsid w:val="001933D4"/>
    <w:rsid w:val="0056472F"/>
    <w:rsid w:val="00755767"/>
    <w:rsid w:val="007A0CD1"/>
    <w:rsid w:val="00811F28"/>
    <w:rsid w:val="008D6C02"/>
    <w:rsid w:val="00A50939"/>
    <w:rsid w:val="00BB74A0"/>
    <w:rsid w:val="00BF3068"/>
    <w:rsid w:val="00E336BF"/>
    <w:rsid w:val="00E7431B"/>
    <w:rsid w:val="00F0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97B2C"/>
  <w15:chartTrackingRefBased/>
  <w15:docId w15:val="{F49CBB54-7569-4905-9D04-5A014B63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E78"/>
  </w:style>
  <w:style w:type="paragraph" w:styleId="Heading1">
    <w:name w:val="heading 1"/>
    <w:basedOn w:val="Normal"/>
    <w:next w:val="Normal"/>
    <w:link w:val="Heading1Char"/>
    <w:uiPriority w:val="9"/>
    <w:qFormat/>
    <w:rsid w:val="001933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3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33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3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33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33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33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33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33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3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33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33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3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33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33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33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33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33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33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33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33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3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33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33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33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33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33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33D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02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431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MtO-Core@mx.uillinoi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Naicker, Kerishnee</dc:creator>
  <cp:keywords/>
  <dc:description/>
  <cp:lastModifiedBy>Sivaguru, Mayandi</cp:lastModifiedBy>
  <cp:revision>2</cp:revision>
  <dcterms:created xsi:type="dcterms:W3CDTF">2024-12-20T19:07:00Z</dcterms:created>
  <dcterms:modified xsi:type="dcterms:W3CDTF">2024-12-20T19:07:00Z</dcterms:modified>
</cp:coreProperties>
</file>